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/>
          <w:b/>
          <w:bCs/>
          <w:kern w:val="36"/>
          <w:sz w:val="24"/>
          <w:szCs w:val="24"/>
        </w:rPr>
        <w:t>Муниципальное дошкольное образовательное учреждение детский сад №12 «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>» Курского муниципального района Ставропольского края</w:t>
      </w:r>
    </w:p>
    <w:tbl>
      <w:tblPr>
        <w:tblpPr w:leftFromText="180" w:rightFromText="180" w:horzAnchor="margin" w:tblpY="1281"/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5"/>
      </w:tblGrid>
      <w:tr>
        <w:tc>
          <w:tcPr>
            <w:tcW w:w="944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Утверждаю: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Заведующий МДОУ №12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Приказ № 65/3 от 01.08.2018г.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Приложение 1 к приказу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Программа противодействия коррупции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муниципального  дошкольного образовательного учреждения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детский сад №12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</w:t>
            </w:r>
            <w:proofErr w:type="spellEnd"/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разработана в соответствии: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99/902389617/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от 25 декабря 2008 г. № 273-ФЗ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противодействии коррупции»;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420345711/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РФ от 1 апреля 2016 г. № 147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национальном плане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 коррупции на 2016–2017 годы»;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499010676/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РФ от 2 апреля 2013 г. № 309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мерах по реализации отдельных положений  Федерального закона "О противодействии коррупции"»;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2295736/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РФ от 19 августа 2011 г. № 694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методики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программы: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отсутствие причин и условий, которые порождают коррупцию в образовательной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организации;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нравственно-психологическая атмосфера, направленная на эффективную профилактику коррупции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предупредить коррупционные правонарушения среди участников программы;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допустить предпосылки и исключить возможности фактов коррупции в детском саду;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укрепить доверие граждан к деятельности администрации детского сада;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оптимизировать и конкретизировать полномочия должностных лиц;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сознание участников образовательных отношений;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повысить эффективность управления, качества и доступности,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детским садом образовательных услуг;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разработать меры, направленные на обеспечение прозрачности действий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ответственных лиц в условиях коррупционной ситуации;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совершенствовать методы обучения и воспитания детей нравственным нормам,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составляющим основу личности, устойчивой против коррупции;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и внедрить организационно-правовые механизмы, снимающие возможность коррупционных действий;</w:t>
            </w:r>
          </w:p>
          <w:p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содействовать реализации прав граждан на доступ к информации о деятельности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 сада, в том числе через официальный сайт в сети Интернет.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противодействия коррупции: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Принцип соответствия политики детского сада действующему законодательству и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общепринятым нормам: соответствие реализуемых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Конституции РФ, заключенным Российской Федерацией международным договорам,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законодательству Российской Федерации и иным нормативным правовым актам, применимым к детскому саду.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Принцип личного примера руководства: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Принцип вовлеченности работников: информированность работников детского сада о положениях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законодательства и их активное участие в формировании 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стандартов и процедур.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Принцип соразмерности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процедур риску коррупции: разработка и выполнение комплекса мероприятий, позволяющих снизить вероятность вовлечения детского сада, его руководителей и работников в коррупционную деятельность, осуществляется с учетом существующих в деятельности детского сада коррупционных рисков.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Принцип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процедур: применение в детском саду таких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мероприятий, которые имеют низкую стоимость, обеспечивают простоту реализации 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приносят значимый результат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Принцип ответственности и неотвратимости наказания: 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политики.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7. Принцип постоянного контроля и регулярного мониторинга: регулярное осуществление мониторинга эффективности внедренных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стандартов и процедур, а также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их исполнением.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pBdr>
                <w:bottom w:val="single" w:sz="6" w:space="29" w:color="E6E6E6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7"/>
              <w:gridCol w:w="6667"/>
            </w:tblGrid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Программа противодействия коррупции муниципального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дошкольного образовательного учреждения детский сад  №12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 на 2018/2020 гг.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 этапы реализации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Срок реализации: 2018–2019 гг.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Этапы реализации: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I этап – 2018 год,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II этап – 2019 год,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III этап – 2020 год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Исполнители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– комиссия по противодействию коррупции;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– заведующий – М.А.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Зеленова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ответственное лицо по противодействию коррупции – Коханова Л.И.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педагогический коллектив;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учебно-вспомогательный персонал;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обслуживающий персонал;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воспитанники;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родители/законные представители воспитанников;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физические и юридические лица, заинтересованные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качественном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оказании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образовательных услуг детского сада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 объемы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финансового обеспечения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реализации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Объем финансовых ресурсов, необходимый для реализации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программы на период 2018–2020 гг., составляет 0  руб., 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pBdr>
                <w:bottom w:val="single" w:sz="6" w:space="29" w:color="E6E6E6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pBdr>
                <w:bottom w:val="single" w:sz="6" w:space="29" w:color="E6E6E6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проблемы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коррупции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2"/>
              <w:gridCol w:w="3235"/>
              <w:gridCol w:w="3427"/>
            </w:tblGrid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риска</w:t>
                  </w:r>
                </w:p>
              </w:tc>
              <w:tc>
                <w:tcPr>
                  <w:tcW w:w="3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проблемы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Механизмы минимизации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Подарки</w:t>
                  </w:r>
                </w:p>
              </w:tc>
              <w:tc>
                <w:tcPr>
                  <w:tcW w:w="3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Подкуп и принуждение со стороны воспитателей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Улучшение условий труда и зарплаты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Сбор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денежных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средств,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неформальные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платежи</w:t>
                  </w:r>
                </w:p>
              </w:tc>
              <w:tc>
                <w:tcPr>
                  <w:tcW w:w="3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Нехватка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денежных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привлечение спонсорской помощи;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информационная открытость деятельности образовательной организации;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соблюдение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нормативных локальных актов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организации;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Отсутствие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неприятия коррупции</w:t>
                  </w:r>
                </w:p>
              </w:tc>
              <w:tc>
                <w:tcPr>
                  <w:tcW w:w="3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Моральная деградация,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устойчивая толерантность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работников к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осознание этих фактов как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социальной проблемы;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непримиримая реакция на коррупцию;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пропагандистская 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просветительская работа;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реализация задач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образования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данном процессе всех заинтересованных сторон: родительской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общественности и социально ответственных работников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Слабая правовая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грамотность </w:t>
                  </w:r>
                </w:p>
              </w:tc>
              <w:tc>
                <w:tcPr>
                  <w:tcW w:w="3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Недостаточная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информированность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участников о последствиях коррупции для общества, их слабая правовая подготовка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образование: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формирование у участников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установок, мировоззрения, повышения уровня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правосознания и правовой культуры;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разъяснение положений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законодательства о мерах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ответственности за совершение коррупционных правонарушений</w:t>
                  </w:r>
                </w:p>
              </w:tc>
            </w:tr>
            <w:t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4126"/>
              <w:gridCol w:w="1134"/>
              <w:gridCol w:w="1389"/>
              <w:gridCol w:w="2266"/>
            </w:tblGrid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Правовые и организационные основы противодействия коррупции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Разработать и принять локальные акты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предупреждению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коррупционных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проявлений, в том числе: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"http://vip.1obraz.ru/" \l "/document/118/30637/" </w:instrTex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 этики и служебного поведения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 образовательной организации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 </w:t>
                  </w:r>
                  <w:hyperlink r:id="rId10" w:anchor="/document/118/30688/" w:history="1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положение о комиссии по урегулированию споров между участниками образовательных отношений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порядок обмена деловыми подарками 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знаками делового гостеприимства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Коханова Л.И.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Включить темы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характера в программы учебных дисциплин и планы воспитательной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Учащиеся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экспертиза локальных нормативных актов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 мере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необхо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димости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противодейс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твию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коррупции</w:t>
                  </w:r>
                </w:p>
              </w:tc>
            </w:tr>
            <w:t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Методы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просвещения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Провести беседы по разъяснению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законодательства в сфере противодействия коррупции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тематические беседы: «Что такое коррупция и как с ней бороться», «Коррупции – нет!»;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конкурсы: «Что я знаю о своих правах?», «Ребенок и закон»;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«Что я могу сделать в борьбе с коррупцией»;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Один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раз в три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Работники,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Комиссия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противодействию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коррупции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Организовать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антикоррупционное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обучение: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тематические беседы: «Что такое коррупция и как с ней бороться», «Коррупции – нет!»;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конкурсы: «Что я знаю о своих правах?», «Ребенок и закон»;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рисунок «Коррупция глазами детей»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течени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Воспитанн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правоохранит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ельных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органов (по согласованию)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Инструктивные совещания на тему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«Коррупция и ответственность»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Один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Взаимодействие с родителями и общественностью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Ввести работу телефона доверия 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горячей линии, разместить «ящик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обращений» на сайте МДОУ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Воспитанн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родители,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противодействию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коррупции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Проводить личный прием родителей  по вопросам проявления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Постоя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родители,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Проводить анкетирование, включая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онлайн-опросы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Один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 в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полуго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родители,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Комиссия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противодействию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коррупции</w:t>
                  </w:r>
                </w:p>
              </w:tc>
            </w:tr>
            <w:t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Раздел 4. Создание эффективного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распределением и расходованием бюджетных средств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Обеспечивать и своевременно исполнять требования к финансовой отчетности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Постоя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Целевое использование бюджетных и внебюджетных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Постоя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Повешение заработной платы (по </w:t>
                  </w:r>
                  <w:proofErr w:type="gram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согласованию с учредителем)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Ежегод</w:t>
                  </w:r>
                  <w:proofErr w:type="spellEnd"/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используются: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8"/>
              <w:gridCol w:w="7153"/>
            </w:tblGrid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  <w:tc>
                <w:tcPr>
                  <w:tcW w:w="71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Финансовые </w:t>
                  </w:r>
                </w:p>
              </w:tc>
              <w:tc>
                <w:tcPr>
                  <w:tcW w:w="71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руб. на весь период действия программы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Информационные</w:t>
                  </w:r>
                </w:p>
              </w:tc>
              <w:tc>
                <w:tcPr>
                  <w:tcW w:w="71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публичный отчет заведующего за истекший год;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официальный сайт детского сада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Style w:val="a3"/>
                      <w:rFonts w:ascii="Georgia" w:hAnsi="Georgia"/>
                      <w:sz w:val="21"/>
                      <w:szCs w:val="21"/>
                    </w:rPr>
                    <w:fldChar w:fldCharType="begin"/>
                  </w:r>
                  <w:r>
                    <w:rPr>
                      <w:rStyle w:val="a3"/>
                      <w:rFonts w:ascii="Georgia" w:hAnsi="Georgia"/>
                      <w:sz w:val="21"/>
                      <w:szCs w:val="21"/>
                    </w:rPr>
                    <w:instrText xml:space="preserve"> HYPERLINK "mailto:dou_ivuchka@mail.ru" </w:instrText>
                  </w:r>
                  <w:r>
                    <w:rPr>
                      <w:rStyle w:val="a3"/>
                      <w:rFonts w:ascii="Georgia" w:hAnsi="Georgia"/>
                      <w:sz w:val="21"/>
                      <w:szCs w:val="21"/>
                    </w:rPr>
                    <w:fldChar w:fldCharType="separate"/>
                  </w:r>
                  <w:r>
                    <w:rPr>
                      <w:rStyle w:val="a4"/>
                      <w:rFonts w:ascii="Georgia" w:hAnsi="Georgia"/>
                      <w:b/>
                      <w:bCs/>
                      <w:color w:val="auto"/>
                      <w:sz w:val="21"/>
                      <w:szCs w:val="21"/>
                      <w:u w:val="none"/>
                    </w:rPr>
                    <w:t>ivuchka12.ucoz.ru</w:t>
                  </w:r>
                  <w:r>
                    <w:rPr>
                      <w:rStyle w:val="a3"/>
                      <w:rFonts w:ascii="Georgia" w:hAnsi="Georgia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информационные стенды детского сада;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отчеты о мониторинге реализации программы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Кадровые </w:t>
                  </w:r>
                </w:p>
              </w:tc>
              <w:tc>
                <w:tcPr>
                  <w:tcW w:w="71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</w:tr>
            <w:t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технические</w:t>
                  </w:r>
                </w:p>
              </w:tc>
              <w:tc>
                <w:tcPr>
                  <w:tcW w:w="71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Пособия, оборудование и оснащение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административных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и </w:t>
                  </w:r>
                </w:p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учебных помещений</w:t>
                  </w:r>
                </w:p>
              </w:tc>
            </w:tr>
            <w:t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5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выполнения программы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программы осуществляет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МДОУ  №12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 координирует деятельность исполнителей, анализирует и оценивает результаты их работы по выполнению намеченных мероприятий.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заведующего о выполнении программных мероприятий и размещают его в разделе «Противодействие коррупции» на официальном сайте детского сада. По завершении реализации программы готовят аналитическую записк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и оценке эффективности выполнения мероприятий, а также о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фактических результатов программы на достижение поставленных целей.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мероприятий программы оценивается путем: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социологического опроса участников;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анализа данных статистики административных и дисциплинарных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правонарушений;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экспертной оценки;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экспертизы локальных актов образовательной организации;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мониторинга проводимых в детском саду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охвата участников проводимыми мероприятиями;</w:t>
            </w:r>
          </w:p>
          <w:p>
            <w:pPr>
              <w:numPr>
                <w:ilvl w:val="1"/>
                <w:numId w:val="4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оценки степени удовлетворенности участников реализацией задач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образования.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выполнения программы подводятся ежегодно. Отчеты о выполнении программы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заслушиваются на общем собрании трудового коллектива детского сада.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позволит: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повысить уровень профилактической работы с целью недопущения коррупционных проявлений в образовательной организации;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реализовать комплексные меры противодействия коррупции;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сформировать эффективно действующую систему борьбы против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возможных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проявлений коррупционной направленности;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обеспечить комплексный подход к проблемам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коррупционных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правонарушений среди сотрудников детского сада;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повысить эффективность управления, качества и доступности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образовательных услуг;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способствовать укреплению доверия граждан к деятельности администрации детского сада;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осознанное восприятие/отношение к коррупции, нравственное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отторжение коррупционного поведения, коррупционной морали и этики;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воспитывать в подрастающем поколении нетерпимость к проявлениям коррупции,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в обществе устойчивую отрицательную оценку коррупции;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стандарт поведения участников образовательных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отношений, его активный характер;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распространить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пропаганду и идеи законности и уважения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защищать свою позицию, умение искать пути преодоления проявлений коррупции;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прозрачные механизмы в принятии управленческих решений;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сформировать нормативную правовую базу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законодательством;  обеспечить открытую информационную среду.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Программу разработали:</w:t>
            </w:r>
          </w:p>
          <w:tbl>
            <w:tblPr>
              <w:tblW w:w="9518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4"/>
              <w:gridCol w:w="186"/>
              <w:gridCol w:w="186"/>
              <w:gridCol w:w="186"/>
              <w:gridCol w:w="186"/>
            </w:tblGrid>
            <w:tr>
              <w:tc>
                <w:tcPr>
                  <w:tcW w:w="877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Заведующий МДОУ №12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Ивушка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 М.А.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2"/>
              <w:gridCol w:w="186"/>
              <w:gridCol w:w="186"/>
              <w:gridCol w:w="186"/>
              <w:gridCol w:w="186"/>
            </w:tblGrid>
            <w:t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утверждении программы: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>
                  <w:pPr>
                    <w:framePr w:hSpace="180" w:wrap="around" w:hAnchor="margin" w:y="12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Учитывалось  мнения участников, которых затрагивает действие программы;</w:t>
      </w:r>
    </w:p>
    <w:p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Законодательство не устанавливает требований к форме документа. Составьте программу в свободной форме</w:t>
      </w:r>
    </w:p>
    <w:p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Отражено состояние образовательной организации, которого планируете достичь при реализации программы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F0F"/>
    <w:multiLevelType w:val="multilevel"/>
    <w:tmpl w:val="4E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D18F7"/>
    <w:multiLevelType w:val="multilevel"/>
    <w:tmpl w:val="011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98D"/>
    <w:multiLevelType w:val="multilevel"/>
    <w:tmpl w:val="795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434C7"/>
    <w:multiLevelType w:val="multilevel"/>
    <w:tmpl w:val="E85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F7B0F"/>
    <w:multiLevelType w:val="multilevel"/>
    <w:tmpl w:val="A576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D4E7-0874-498F-B0BC-5A75C24C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2019-01-21T13:37:00Z</cp:lastPrinted>
  <dcterms:created xsi:type="dcterms:W3CDTF">2019-01-21T12:42:00Z</dcterms:created>
  <dcterms:modified xsi:type="dcterms:W3CDTF">2019-01-21T13:42:00Z</dcterms:modified>
</cp:coreProperties>
</file>